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A1B0F06"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CD376F" w:rsidRPr="0090242F">
        <w:rPr>
          <w:b/>
          <w:bCs/>
        </w:rPr>
        <w:t>10005247</w:t>
      </w:r>
    </w:p>
    <w:p w14:paraId="2A12C32B" w14:textId="33310565"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CD376F" w:rsidRPr="00CD376F">
        <w:rPr>
          <w:rFonts w:asciiTheme="minorHAnsi" w:hAnsiTheme="minorHAnsi" w:cstheme="minorHAnsi"/>
          <w:szCs w:val="22"/>
        </w:rPr>
        <w:t>Green Hydrogen in hard-to-abate sectors: policy and regulatory instrument development, conduction of studies</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2"/>
      <w:footerReference w:type="default" r:id="rId13"/>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3F7B"/>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B74BD"/>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376F"/>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BB74BD"/>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999929 xmlns="http://www.datev.de/BSOffice/999929">b4b53ba6-fac4-4c0a-bd42-c9c88cfb8d97</BSO999929>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027FC1-952A-4ADA-9620-867716ACF8CF}">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434</Words>
  <Characters>2740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Sabrina Stahler</cp:lastModifiedBy>
  <cp:revision>15</cp:revision>
  <cp:lastPrinted>2017-01-27T10:44:00Z</cp:lastPrinted>
  <dcterms:created xsi:type="dcterms:W3CDTF">2024-03-26T20:51:00Z</dcterms:created>
  <dcterms:modified xsi:type="dcterms:W3CDTF">2026-07-16T08:00:00Z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